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5423F" w14:textId="77777777" w:rsidR="005C7645" w:rsidRDefault="004949AD">
      <w:pPr>
        <w:widowControl/>
        <w:shd w:val="clear" w:color="auto" w:fill="FFFFFF"/>
        <w:spacing w:line="720" w:lineRule="atLeast"/>
        <w:jc w:val="center"/>
        <w:outlineLvl w:val="0"/>
        <w:rPr>
          <w:rFonts w:ascii="微软雅黑" w:eastAsia="微软雅黑" w:hAnsi="微软雅黑" w:cs="宋体"/>
          <w:kern w:val="36"/>
          <w:sz w:val="33"/>
          <w:szCs w:val="33"/>
        </w:rPr>
      </w:pPr>
      <w:bookmarkStart w:id="0" w:name="_Hlk40960565"/>
      <w:bookmarkEnd w:id="0"/>
      <w:r>
        <w:rPr>
          <w:rFonts w:ascii="微软雅黑" w:eastAsia="微软雅黑" w:hAnsi="微软雅黑" w:cs="宋体" w:hint="eastAsia"/>
          <w:kern w:val="36"/>
          <w:sz w:val="33"/>
          <w:szCs w:val="33"/>
        </w:rPr>
        <w:t>我校与上海贝瞳佳视眼科门诊部有限公司</w:t>
      </w:r>
    </w:p>
    <w:p w14:paraId="3CD8E74E" w14:textId="7BBC45D1" w:rsidR="008C3215" w:rsidRDefault="004949AD">
      <w:pPr>
        <w:widowControl/>
        <w:shd w:val="clear" w:color="auto" w:fill="FFFFFF"/>
        <w:spacing w:line="720" w:lineRule="atLeast"/>
        <w:jc w:val="center"/>
        <w:outlineLvl w:val="0"/>
        <w:rPr>
          <w:rFonts w:ascii="微软雅黑" w:eastAsia="微软雅黑" w:hAnsi="微软雅黑" w:cs="宋体"/>
          <w:kern w:val="36"/>
          <w:sz w:val="33"/>
          <w:szCs w:val="33"/>
        </w:rPr>
      </w:pPr>
      <w:r>
        <w:rPr>
          <w:rFonts w:ascii="微软雅黑" w:eastAsia="微软雅黑" w:hAnsi="微软雅黑" w:cs="宋体" w:hint="eastAsia"/>
          <w:kern w:val="36"/>
          <w:sz w:val="33"/>
          <w:szCs w:val="33"/>
        </w:rPr>
        <w:t>签约揭牌</w:t>
      </w:r>
      <w:r w:rsidR="006E5129">
        <w:rPr>
          <w:rFonts w:ascii="微软雅黑" w:eastAsia="微软雅黑" w:hAnsi="微软雅黑" w:cs="宋体" w:hint="eastAsia"/>
          <w:kern w:val="36"/>
          <w:sz w:val="33"/>
          <w:szCs w:val="33"/>
        </w:rPr>
        <w:t>及捐赠</w:t>
      </w:r>
      <w:r>
        <w:rPr>
          <w:rFonts w:ascii="微软雅黑" w:eastAsia="微软雅黑" w:hAnsi="微软雅黑" w:cs="宋体" w:hint="eastAsia"/>
          <w:kern w:val="36"/>
          <w:sz w:val="33"/>
          <w:szCs w:val="33"/>
        </w:rPr>
        <w:t>仪式</w:t>
      </w:r>
      <w:r w:rsidR="005C7645">
        <w:rPr>
          <w:rFonts w:ascii="微软雅黑" w:eastAsia="微软雅黑" w:hAnsi="微软雅黑" w:cs="宋体" w:hint="eastAsia"/>
          <w:kern w:val="36"/>
          <w:sz w:val="33"/>
          <w:szCs w:val="33"/>
        </w:rPr>
        <w:t>成功举行</w:t>
      </w:r>
    </w:p>
    <w:p w14:paraId="682E7A7E" w14:textId="6C0CE172" w:rsidR="008C3215" w:rsidRDefault="004949AD">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2020年10月21日，我校与上海贝瞳佳视眼科门诊部有限公司合作签约</w:t>
      </w:r>
      <w:r w:rsidR="00567F72">
        <w:rPr>
          <w:rFonts w:ascii="仿宋_GB2312" w:eastAsia="仿宋_GB2312" w:hAnsi="Arial" w:cs="Arial" w:hint="eastAsia"/>
          <w:color w:val="333333"/>
          <w:kern w:val="0"/>
          <w:sz w:val="32"/>
          <w:szCs w:val="32"/>
        </w:rPr>
        <w:t>及</w:t>
      </w:r>
      <w:r>
        <w:rPr>
          <w:rFonts w:ascii="仿宋_GB2312" w:eastAsia="仿宋_GB2312" w:hAnsi="Arial" w:cs="Arial" w:hint="eastAsia"/>
          <w:color w:val="333333"/>
          <w:kern w:val="0"/>
          <w:sz w:val="32"/>
          <w:szCs w:val="32"/>
        </w:rPr>
        <w:t>揭牌仪式在南苑图书馆隆重举行。我校教育发展基金会理事长郑沈芳，副校长沈国芳，医学技术学院刘敏娟院长</w:t>
      </w:r>
      <w:r w:rsidR="00567F72">
        <w:rPr>
          <w:rFonts w:ascii="仿宋_GB2312" w:eastAsia="仿宋_GB2312" w:hAnsi="Arial" w:cs="Arial" w:hint="eastAsia"/>
          <w:color w:val="333333"/>
          <w:kern w:val="0"/>
          <w:sz w:val="32"/>
          <w:szCs w:val="32"/>
        </w:rPr>
        <w:t>、</w:t>
      </w:r>
      <w:r>
        <w:rPr>
          <w:rFonts w:ascii="仿宋_GB2312" w:eastAsia="仿宋_GB2312" w:hAnsi="Arial" w:cs="Arial" w:hint="eastAsia"/>
          <w:color w:val="333333"/>
          <w:kern w:val="0"/>
          <w:sz w:val="32"/>
          <w:szCs w:val="32"/>
        </w:rPr>
        <w:t>陈凤贞副院长，校友工作办公室</w:t>
      </w:r>
      <w:proofErr w:type="gramStart"/>
      <w:r>
        <w:rPr>
          <w:rFonts w:ascii="仿宋_GB2312" w:eastAsia="仿宋_GB2312" w:hAnsi="Arial" w:cs="Arial" w:hint="eastAsia"/>
          <w:color w:val="333333"/>
          <w:kern w:val="0"/>
          <w:sz w:val="32"/>
          <w:szCs w:val="32"/>
        </w:rPr>
        <w:t>王红副主任</w:t>
      </w:r>
      <w:proofErr w:type="gramEnd"/>
      <w:r>
        <w:rPr>
          <w:rFonts w:ascii="仿宋_GB2312" w:eastAsia="仿宋_GB2312" w:hAnsi="Arial" w:cs="Arial" w:hint="eastAsia"/>
          <w:color w:val="333333"/>
          <w:kern w:val="0"/>
          <w:sz w:val="32"/>
          <w:szCs w:val="32"/>
        </w:rPr>
        <w:t>，上海贝瞳佳视眼科门诊部有限公司总经理朱雅宾，专家委员会主任金辉华，科教部总监叶欣，人力资源部总监张翼医务部主任霍建栋，护理部主任高玲丽</w:t>
      </w:r>
      <w:r w:rsidR="00567F72">
        <w:rPr>
          <w:rFonts w:ascii="仿宋_GB2312" w:eastAsia="仿宋_GB2312" w:hAnsi="Arial" w:cs="Arial" w:hint="eastAsia"/>
          <w:color w:val="333333"/>
          <w:kern w:val="0"/>
          <w:sz w:val="32"/>
          <w:szCs w:val="32"/>
        </w:rPr>
        <w:t>，以及产学合作处、医学技术学院的</w:t>
      </w:r>
      <w:r w:rsidR="00ED12B2">
        <w:rPr>
          <w:rFonts w:ascii="仿宋_GB2312" w:eastAsia="仿宋_GB2312" w:hAnsi="Arial" w:cs="Arial" w:hint="eastAsia"/>
          <w:color w:val="333333"/>
          <w:kern w:val="0"/>
          <w:sz w:val="32"/>
          <w:szCs w:val="32"/>
        </w:rPr>
        <w:t>相关</w:t>
      </w:r>
      <w:r w:rsidR="00567F72">
        <w:rPr>
          <w:rFonts w:ascii="仿宋_GB2312" w:eastAsia="仿宋_GB2312" w:hAnsi="Arial" w:cs="Arial" w:hint="eastAsia"/>
          <w:color w:val="333333"/>
          <w:kern w:val="0"/>
          <w:sz w:val="32"/>
          <w:szCs w:val="32"/>
        </w:rPr>
        <w:t>老师</w:t>
      </w:r>
      <w:r w:rsidR="00ED12B2">
        <w:rPr>
          <w:rFonts w:ascii="仿宋_GB2312" w:eastAsia="仿宋_GB2312" w:hAnsi="Arial" w:cs="Arial" w:hint="eastAsia"/>
          <w:color w:val="333333"/>
          <w:kern w:val="0"/>
          <w:sz w:val="32"/>
          <w:szCs w:val="32"/>
        </w:rPr>
        <w:t>及同学</w:t>
      </w:r>
      <w:r>
        <w:rPr>
          <w:rFonts w:ascii="仿宋_GB2312" w:eastAsia="仿宋_GB2312" w:hAnsi="Arial" w:cs="Arial" w:hint="eastAsia"/>
          <w:color w:val="333333"/>
          <w:kern w:val="0"/>
          <w:sz w:val="32"/>
          <w:szCs w:val="32"/>
        </w:rPr>
        <w:t>出席会议。会议由</w:t>
      </w:r>
      <w:proofErr w:type="gramStart"/>
      <w:r w:rsidR="00567F72">
        <w:rPr>
          <w:rFonts w:ascii="仿宋_GB2312" w:eastAsia="仿宋_GB2312" w:hAnsi="Arial" w:cs="Arial" w:hint="eastAsia"/>
          <w:color w:val="333333"/>
          <w:kern w:val="0"/>
          <w:sz w:val="32"/>
          <w:szCs w:val="32"/>
        </w:rPr>
        <w:t>王红副主任</w:t>
      </w:r>
      <w:proofErr w:type="gramEnd"/>
      <w:r>
        <w:rPr>
          <w:rFonts w:ascii="仿宋_GB2312" w:eastAsia="仿宋_GB2312" w:hAnsi="Arial" w:cs="Arial" w:hint="eastAsia"/>
          <w:color w:val="333333"/>
          <w:kern w:val="0"/>
          <w:sz w:val="32"/>
          <w:szCs w:val="32"/>
        </w:rPr>
        <w:t>主持。</w:t>
      </w:r>
    </w:p>
    <w:p w14:paraId="4531BC70" w14:textId="2AEC012A" w:rsidR="00211FA1" w:rsidRDefault="00211FA1">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noProof/>
          <w:color w:val="333333"/>
          <w:kern w:val="0"/>
          <w:sz w:val="32"/>
          <w:szCs w:val="32"/>
        </w:rPr>
        <w:drawing>
          <wp:inline distT="0" distB="0" distL="0" distR="0" wp14:anchorId="3AF5768F" wp14:editId="41DF468E">
            <wp:extent cx="4543698"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9998" cy="3046482"/>
                    </a:xfrm>
                    <a:prstGeom prst="rect">
                      <a:avLst/>
                    </a:prstGeom>
                  </pic:spPr>
                </pic:pic>
              </a:graphicData>
            </a:graphic>
          </wp:inline>
        </w:drawing>
      </w:r>
    </w:p>
    <w:p w14:paraId="5A1E27D6" w14:textId="710EF13F" w:rsidR="008C3215" w:rsidRPr="007B45BD" w:rsidRDefault="007B45BD">
      <w:pPr>
        <w:widowControl/>
        <w:shd w:val="clear" w:color="auto" w:fill="FFFFFF"/>
        <w:ind w:firstLine="641"/>
        <w:jc w:val="left"/>
        <w:rPr>
          <w:rFonts w:ascii="仿宋_GB2312" w:eastAsia="仿宋_GB2312" w:hAnsi="Arial" w:cs="Arial"/>
          <w:color w:val="333333"/>
          <w:kern w:val="0"/>
          <w:sz w:val="32"/>
          <w:szCs w:val="32"/>
        </w:rPr>
      </w:pPr>
      <w:r w:rsidRPr="007B45BD">
        <w:rPr>
          <w:rFonts w:ascii="仿宋_GB2312" w:eastAsia="仿宋_GB2312" w:hAnsi="Arial" w:cs="Arial"/>
          <w:noProof/>
          <w:color w:val="333333"/>
          <w:kern w:val="0"/>
          <w:sz w:val="32"/>
          <w:szCs w:val="32"/>
        </w:rPr>
        <w:lastRenderedPageBreak/>
        <w:drawing>
          <wp:inline distT="0" distB="0" distL="0" distR="0" wp14:anchorId="768C4425" wp14:editId="0FE8C5F1">
            <wp:extent cx="4488978" cy="299085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841" cy="3001419"/>
                    </a:xfrm>
                    <a:prstGeom prst="rect">
                      <a:avLst/>
                    </a:prstGeom>
                    <a:noFill/>
                    <a:ln>
                      <a:noFill/>
                    </a:ln>
                  </pic:spPr>
                </pic:pic>
              </a:graphicData>
            </a:graphic>
          </wp:inline>
        </w:drawing>
      </w:r>
    </w:p>
    <w:p w14:paraId="2A22CEA3" w14:textId="23227424" w:rsidR="008C3215" w:rsidRDefault="004949AD">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沈国芳副校长</w:t>
      </w:r>
      <w:r w:rsidR="00ED12B2">
        <w:rPr>
          <w:rFonts w:ascii="仿宋_GB2312" w:eastAsia="仿宋_GB2312" w:hint="eastAsia"/>
          <w:sz w:val="32"/>
          <w:szCs w:val="32"/>
        </w:rPr>
        <w:t>代表学校欢迎</w:t>
      </w:r>
      <w:r w:rsidR="00ED12B2" w:rsidRPr="00517F1E">
        <w:rPr>
          <w:rFonts w:ascii="仿宋_GB2312" w:eastAsia="仿宋_GB2312" w:hint="eastAsia"/>
          <w:sz w:val="32"/>
          <w:szCs w:val="32"/>
        </w:rPr>
        <w:t>上海</w:t>
      </w:r>
      <w:r w:rsidR="00ED12B2">
        <w:rPr>
          <w:rFonts w:ascii="仿宋_GB2312" w:eastAsia="仿宋_GB2312" w:hint="eastAsia"/>
          <w:sz w:val="32"/>
          <w:szCs w:val="32"/>
        </w:rPr>
        <w:t>贝瞳佳视眼科门诊部</w:t>
      </w:r>
      <w:r w:rsidR="00ED12B2" w:rsidRPr="00517F1E">
        <w:rPr>
          <w:rFonts w:ascii="仿宋_GB2312" w:eastAsia="仿宋_GB2312" w:hint="eastAsia"/>
          <w:sz w:val="32"/>
          <w:szCs w:val="32"/>
        </w:rPr>
        <w:t>有限公司</w:t>
      </w:r>
      <w:r w:rsidR="00ED12B2">
        <w:rPr>
          <w:rFonts w:ascii="仿宋_GB2312" w:eastAsia="仿宋_GB2312" w:hint="eastAsia"/>
          <w:sz w:val="32"/>
          <w:szCs w:val="32"/>
        </w:rPr>
        <w:t>（以下简称“贝瞳佳视眼科门诊部”）莅临我校，对贝瞳佳视眼科门诊部设立“贝瞳启航”奖学金/奖教金，支持我校人才培养表示感谢。</w:t>
      </w:r>
      <w:r w:rsidR="00ED12B2">
        <w:rPr>
          <w:rFonts w:ascii="仿宋_GB2312" w:eastAsia="仿宋_GB2312" w:hAnsi="仿宋_GB2312" w:cs="仿宋_GB2312"/>
          <w:sz w:val="32"/>
          <w:szCs w:val="32"/>
          <w:lang w:val="zh-TW" w:eastAsia="zh-TW"/>
        </w:rPr>
        <w:t>上海健康医学院是一所具有</w:t>
      </w:r>
      <w:r w:rsidR="00ED12B2">
        <w:rPr>
          <w:rFonts w:ascii="仿宋_GB2312" w:eastAsia="仿宋_GB2312" w:hAnsi="仿宋_GB2312" w:cs="仿宋_GB2312"/>
          <w:sz w:val="32"/>
          <w:szCs w:val="32"/>
        </w:rPr>
        <w:t>70</w:t>
      </w:r>
      <w:r w:rsidR="00ED12B2">
        <w:rPr>
          <w:rFonts w:ascii="仿宋_GB2312" w:eastAsia="仿宋_GB2312" w:hAnsi="仿宋_GB2312" w:cs="仿宋_GB2312"/>
          <w:sz w:val="32"/>
          <w:szCs w:val="32"/>
          <w:lang w:val="zh-TW" w:eastAsia="zh-TW"/>
        </w:rPr>
        <w:t>年办学历史的上海市属本科专业医学院校。</w:t>
      </w:r>
      <w:r w:rsidR="000C462A">
        <w:rPr>
          <w:rFonts w:ascii="仿宋_GB2312" w:eastAsia="仿宋_GB2312" w:hAnsi="仿宋_GB2312" w:cs="仿宋_GB2312"/>
          <w:sz w:val="32"/>
          <w:szCs w:val="32"/>
          <w:lang w:val="zh-TW" w:eastAsia="zh-TW"/>
        </w:rPr>
        <w:t>学校定位于</w:t>
      </w:r>
      <w:r w:rsidR="000C462A">
        <w:rPr>
          <w:rFonts w:ascii="仿宋" w:eastAsia="仿宋" w:hAnsi="仿宋" w:cs="仿宋"/>
          <w:sz w:val="32"/>
          <w:szCs w:val="32"/>
        </w:rPr>
        <w:t>“</w:t>
      </w:r>
      <w:r w:rsidR="000C462A">
        <w:rPr>
          <w:rFonts w:ascii="仿宋_GB2312" w:eastAsia="仿宋_GB2312" w:hAnsi="仿宋_GB2312" w:cs="仿宋_GB2312"/>
          <w:sz w:val="32"/>
          <w:szCs w:val="32"/>
          <w:lang w:val="zh-TW" w:eastAsia="zh-TW"/>
        </w:rPr>
        <w:t>应用型、特色性、国际化</w:t>
      </w:r>
      <w:r w:rsidR="000C462A">
        <w:rPr>
          <w:rFonts w:ascii="仿宋" w:eastAsia="仿宋" w:hAnsi="仿宋" w:cs="仿宋"/>
          <w:sz w:val="32"/>
          <w:szCs w:val="32"/>
        </w:rPr>
        <w:t>”</w:t>
      </w:r>
      <w:r w:rsidR="000C462A">
        <w:rPr>
          <w:rFonts w:ascii="仿宋_GB2312" w:eastAsia="仿宋_GB2312" w:hAnsi="仿宋_GB2312" w:cs="仿宋_GB2312"/>
          <w:sz w:val="32"/>
          <w:szCs w:val="32"/>
          <w:lang w:val="zh-TW" w:eastAsia="zh-TW"/>
        </w:rPr>
        <w:t>医学本科院校，坚持</w:t>
      </w:r>
      <w:r w:rsidR="000C462A">
        <w:rPr>
          <w:rFonts w:ascii="仿宋" w:eastAsia="仿宋" w:hAnsi="仿宋" w:cs="仿宋"/>
          <w:sz w:val="32"/>
          <w:szCs w:val="32"/>
        </w:rPr>
        <w:t>“</w:t>
      </w:r>
      <w:r w:rsidR="000C462A">
        <w:rPr>
          <w:rFonts w:ascii="仿宋_GB2312" w:eastAsia="仿宋_GB2312" w:hAnsi="仿宋_GB2312" w:cs="仿宋_GB2312"/>
          <w:sz w:val="32"/>
          <w:szCs w:val="32"/>
          <w:lang w:val="zh-TW" w:eastAsia="zh-TW"/>
        </w:rPr>
        <w:t>医工结合、医养结合、医保结合</w:t>
      </w:r>
      <w:r w:rsidR="000C462A">
        <w:rPr>
          <w:rFonts w:ascii="仿宋" w:eastAsia="仿宋" w:hAnsi="仿宋" w:cs="仿宋"/>
          <w:sz w:val="32"/>
          <w:szCs w:val="32"/>
        </w:rPr>
        <w:t>”</w:t>
      </w:r>
      <w:r w:rsidR="000C462A">
        <w:rPr>
          <w:rFonts w:ascii="仿宋_GB2312" w:eastAsia="仿宋_GB2312" w:hAnsi="仿宋_GB2312" w:cs="仿宋_GB2312"/>
          <w:sz w:val="32"/>
          <w:szCs w:val="32"/>
          <w:lang w:val="zh-TW" w:eastAsia="zh-TW"/>
        </w:rPr>
        <w:t>的发展方向，培养具有健全人格与心理，能够解决实际问题，具有行业引领潜质的人类健康促进者，获得社会的广泛认可。</w:t>
      </w:r>
      <w:r w:rsidR="000C462A">
        <w:rPr>
          <w:rFonts w:ascii="仿宋_GB2312" w:eastAsia="仿宋_GB2312" w:hAnsi="仿宋_GB2312" w:cs="仿宋_GB2312" w:hint="eastAsia"/>
          <w:color w:val="333333"/>
          <w:spacing w:val="8"/>
          <w:sz w:val="32"/>
          <w:szCs w:val="32"/>
          <w:u w:color="333333"/>
          <w:lang w:val="zh-TW" w:eastAsia="zh-TW"/>
        </w:rPr>
        <w:t>学</w:t>
      </w:r>
      <w:r w:rsidR="00562EAA">
        <w:rPr>
          <w:rFonts w:ascii="仿宋_GB2312" w:eastAsia="仿宋_GB2312" w:hAnsi="仿宋_GB2312" w:cs="仿宋_GB2312" w:hint="eastAsia"/>
          <w:color w:val="333333"/>
          <w:spacing w:val="8"/>
          <w:sz w:val="32"/>
          <w:szCs w:val="32"/>
          <w:u w:color="333333"/>
          <w:lang w:val="zh-TW" w:eastAsia="zh-TW"/>
        </w:rPr>
        <w:t>校将与贝瞳佳视眼科门诊部建立眼视光专业人才培养、教学交流共建机制，逐步实现“全方位、深层次、多形式”的合作，共同培养眼视光技术专业人才。</w:t>
      </w:r>
    </w:p>
    <w:p w14:paraId="21974455" w14:textId="36C70DC7" w:rsidR="00113740" w:rsidRDefault="00ED12B2">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金辉华主任代表贝瞳佳视眼科门诊部致辞，</w:t>
      </w:r>
      <w:r>
        <w:rPr>
          <w:rFonts w:ascii="仿宋_GB2312" w:eastAsia="仿宋_GB2312" w:hAnsi="宋体" w:hint="eastAsia"/>
          <w:sz w:val="32"/>
          <w:szCs w:val="32"/>
        </w:rPr>
        <w:t>她</w:t>
      </w:r>
      <w:r w:rsidRPr="00517F1E">
        <w:rPr>
          <w:rFonts w:ascii="仿宋_GB2312" w:eastAsia="仿宋_GB2312" w:hAnsi="宋体" w:hint="eastAsia"/>
          <w:sz w:val="32"/>
          <w:szCs w:val="32"/>
        </w:rPr>
        <w:t>指出，产业界眼中的上海健康医学院，是一所特色鲜明的高水平应用型医学院，实战化教学培育模式下的人才，高度贴近产业的发展规律和现实需求</w:t>
      </w:r>
      <w:r w:rsidR="00477992">
        <w:rPr>
          <w:rFonts w:ascii="仿宋_GB2312" w:eastAsia="仿宋_GB2312" w:hAnsi="宋体" w:hint="eastAsia"/>
          <w:sz w:val="32"/>
          <w:szCs w:val="32"/>
        </w:rPr>
        <w:t>。希望通过与</w:t>
      </w:r>
      <w:r w:rsidR="00562EAA">
        <w:rPr>
          <w:rFonts w:ascii="仿宋_GB2312" w:eastAsia="仿宋_GB2312" w:hAnsi="宋体" w:hint="eastAsia"/>
          <w:sz w:val="32"/>
          <w:szCs w:val="32"/>
        </w:rPr>
        <w:t>学校</w:t>
      </w:r>
      <w:r w:rsidR="00477992">
        <w:rPr>
          <w:rFonts w:ascii="仿宋_GB2312" w:eastAsia="仿宋_GB2312" w:hAnsi="宋体" w:hint="eastAsia"/>
          <w:sz w:val="32"/>
          <w:szCs w:val="32"/>
        </w:rPr>
        <w:t>的合作，将眼视</w:t>
      </w:r>
      <w:proofErr w:type="gramStart"/>
      <w:r w:rsidR="00477992">
        <w:rPr>
          <w:rFonts w:ascii="仿宋_GB2312" w:eastAsia="仿宋_GB2312" w:hAnsi="宋体" w:hint="eastAsia"/>
          <w:sz w:val="32"/>
          <w:szCs w:val="32"/>
        </w:rPr>
        <w:t>光教学</w:t>
      </w:r>
      <w:proofErr w:type="gramEnd"/>
      <w:r w:rsidR="00477992">
        <w:rPr>
          <w:rFonts w:ascii="仿宋_GB2312" w:eastAsia="仿宋_GB2312" w:hAnsi="宋体" w:hint="eastAsia"/>
          <w:sz w:val="32"/>
          <w:szCs w:val="32"/>
        </w:rPr>
        <w:t>与临床实践紧密结合，实现教学相长</w:t>
      </w:r>
      <w:r w:rsidR="00211FA1">
        <w:rPr>
          <w:rFonts w:ascii="仿宋_GB2312" w:eastAsia="仿宋_GB2312" w:hAnsi="宋体" w:hint="eastAsia"/>
          <w:sz w:val="32"/>
          <w:szCs w:val="32"/>
        </w:rPr>
        <w:t>、</w:t>
      </w:r>
      <w:r w:rsidR="00477992">
        <w:rPr>
          <w:rFonts w:ascii="仿宋_GB2312" w:eastAsia="仿宋_GB2312" w:hAnsi="宋体" w:hint="eastAsia"/>
          <w:sz w:val="32"/>
          <w:szCs w:val="32"/>
        </w:rPr>
        <w:t>资源共享。实习基地建立之后，将建立系统的教学带教计划</w:t>
      </w:r>
      <w:r w:rsidR="00F90C6F">
        <w:rPr>
          <w:rFonts w:ascii="仿宋_GB2312" w:eastAsia="仿宋_GB2312" w:hAnsi="宋体" w:hint="eastAsia"/>
          <w:sz w:val="32"/>
          <w:szCs w:val="32"/>
        </w:rPr>
        <w:t>，在学科建设、医疗质量以及环境等方面</w:t>
      </w:r>
      <w:r w:rsidR="005E3578">
        <w:rPr>
          <w:rFonts w:ascii="仿宋_GB2312" w:eastAsia="仿宋_GB2312" w:hAnsi="宋体" w:hint="eastAsia"/>
          <w:sz w:val="32"/>
          <w:szCs w:val="32"/>
        </w:rPr>
        <w:t>进一步提升</w:t>
      </w:r>
      <w:r w:rsidR="00F90C6F">
        <w:rPr>
          <w:rFonts w:ascii="仿宋_GB2312" w:eastAsia="仿宋_GB2312" w:hAnsi="宋体" w:hint="eastAsia"/>
          <w:sz w:val="32"/>
          <w:szCs w:val="32"/>
        </w:rPr>
        <w:t>，为培养医学人才创造良好平台。</w:t>
      </w:r>
    </w:p>
    <w:p w14:paraId="3A8B1B17" w14:textId="77777777" w:rsidR="007B45BD" w:rsidRDefault="007B45BD">
      <w:pPr>
        <w:widowControl/>
        <w:shd w:val="clear" w:color="auto" w:fill="FFFFFF"/>
        <w:ind w:firstLine="641"/>
        <w:jc w:val="left"/>
        <w:rPr>
          <w:rFonts w:ascii="仿宋_GB2312" w:eastAsia="仿宋_GB2312" w:hAnsi="Arial" w:cs="Arial"/>
          <w:color w:val="333333"/>
          <w:kern w:val="0"/>
          <w:sz w:val="32"/>
          <w:szCs w:val="32"/>
        </w:rPr>
      </w:pPr>
      <w:r w:rsidRPr="007B45BD">
        <w:rPr>
          <w:rFonts w:ascii="仿宋_GB2312" w:eastAsia="仿宋_GB2312" w:hAnsi="Arial" w:cs="Arial"/>
          <w:noProof/>
          <w:color w:val="333333"/>
          <w:kern w:val="0"/>
          <w:sz w:val="32"/>
          <w:szCs w:val="32"/>
        </w:rPr>
        <w:drawing>
          <wp:inline distT="0" distB="0" distL="0" distR="0" wp14:anchorId="54FF69D8" wp14:editId="273405C2">
            <wp:extent cx="4586565" cy="30575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6300" cy="3077347"/>
                    </a:xfrm>
                    <a:prstGeom prst="rect">
                      <a:avLst/>
                    </a:prstGeom>
                    <a:noFill/>
                    <a:ln>
                      <a:noFill/>
                    </a:ln>
                  </pic:spPr>
                </pic:pic>
              </a:graphicData>
            </a:graphic>
          </wp:inline>
        </w:drawing>
      </w:r>
    </w:p>
    <w:p w14:paraId="76B3549B" w14:textId="2D65EEE9" w:rsidR="008C3215" w:rsidRDefault="004949AD">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沈国芳副校长与叶欣总监代表双方签署了校企合作协议。</w:t>
      </w:r>
    </w:p>
    <w:p w14:paraId="070E32B6" w14:textId="770A3F8B" w:rsidR="00473F81" w:rsidRPr="00473F81" w:rsidRDefault="007B45BD" w:rsidP="00473F81">
      <w:pPr>
        <w:widowControl/>
        <w:shd w:val="clear" w:color="auto" w:fill="FFFFFF"/>
        <w:ind w:firstLine="641"/>
        <w:jc w:val="left"/>
        <w:rPr>
          <w:rFonts w:ascii="仿宋_GB2312" w:eastAsia="仿宋_GB2312" w:hAnsi="Arial" w:cs="Arial"/>
          <w:color w:val="333333"/>
          <w:kern w:val="0"/>
          <w:sz w:val="32"/>
          <w:szCs w:val="32"/>
        </w:rPr>
      </w:pPr>
      <w:r w:rsidRPr="007B45BD">
        <w:rPr>
          <w:rFonts w:ascii="仿宋_GB2312" w:eastAsia="仿宋_GB2312" w:hAnsi="Arial" w:cs="Arial"/>
          <w:noProof/>
          <w:color w:val="333333"/>
          <w:kern w:val="0"/>
          <w:sz w:val="32"/>
          <w:szCs w:val="32"/>
        </w:rPr>
        <w:drawing>
          <wp:inline distT="0" distB="0" distL="0" distR="0" wp14:anchorId="4265FDA3" wp14:editId="29FE470C">
            <wp:extent cx="4615973" cy="3076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7581" cy="3090977"/>
                    </a:xfrm>
                    <a:prstGeom prst="rect">
                      <a:avLst/>
                    </a:prstGeom>
                    <a:noFill/>
                    <a:ln>
                      <a:noFill/>
                    </a:ln>
                  </pic:spPr>
                </pic:pic>
              </a:graphicData>
            </a:graphic>
          </wp:inline>
        </w:drawing>
      </w:r>
    </w:p>
    <w:p w14:paraId="58C1A2A3" w14:textId="38AEA6E9" w:rsidR="008C3215" w:rsidRDefault="004949AD">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郑沈芳理事长与张翼总监代表双方签署</w:t>
      </w:r>
      <w:r w:rsidR="00473F81">
        <w:rPr>
          <w:rFonts w:ascii="仿宋_GB2312" w:eastAsia="仿宋_GB2312" w:hAnsi="Arial" w:cs="Arial" w:hint="eastAsia"/>
          <w:color w:val="333333"/>
          <w:kern w:val="0"/>
          <w:sz w:val="32"/>
          <w:szCs w:val="32"/>
        </w:rPr>
        <w:t>捐赠</w:t>
      </w:r>
      <w:r>
        <w:rPr>
          <w:rFonts w:ascii="仿宋_GB2312" w:eastAsia="仿宋_GB2312" w:hAnsi="Arial" w:cs="Arial" w:hint="eastAsia"/>
          <w:color w:val="333333"/>
          <w:kern w:val="0"/>
          <w:sz w:val="32"/>
          <w:szCs w:val="32"/>
        </w:rPr>
        <w:t>协议。</w:t>
      </w:r>
    </w:p>
    <w:p w14:paraId="17892973" w14:textId="77777777" w:rsidR="008C3215" w:rsidRDefault="008C3215">
      <w:pPr>
        <w:widowControl/>
        <w:shd w:val="clear" w:color="auto" w:fill="FFFFFF"/>
        <w:ind w:firstLine="641"/>
        <w:jc w:val="left"/>
        <w:rPr>
          <w:rFonts w:ascii="仿宋_GB2312" w:eastAsia="仿宋_GB2312" w:hAnsi="Arial" w:cs="Arial"/>
          <w:color w:val="333333"/>
          <w:kern w:val="0"/>
          <w:sz w:val="32"/>
          <w:szCs w:val="32"/>
        </w:rPr>
      </w:pPr>
    </w:p>
    <w:p w14:paraId="0407D947" w14:textId="648F9F07" w:rsidR="008C3215" w:rsidRDefault="007B45BD">
      <w:pPr>
        <w:widowControl/>
        <w:shd w:val="clear" w:color="auto" w:fill="FFFFFF"/>
        <w:ind w:firstLine="641"/>
        <w:jc w:val="left"/>
        <w:rPr>
          <w:rFonts w:ascii="Arial" w:eastAsia="宋体" w:hAnsi="Arial" w:cs="Arial"/>
          <w:color w:val="333333"/>
          <w:kern w:val="0"/>
          <w:szCs w:val="21"/>
        </w:rPr>
      </w:pPr>
      <w:r w:rsidRPr="007B45BD">
        <w:rPr>
          <w:rFonts w:ascii="Arial" w:eastAsia="宋体" w:hAnsi="Arial" w:cs="Arial"/>
          <w:noProof/>
          <w:color w:val="333333"/>
          <w:kern w:val="0"/>
          <w:szCs w:val="21"/>
        </w:rPr>
        <w:drawing>
          <wp:inline distT="0" distB="0" distL="0" distR="0" wp14:anchorId="48EE9627" wp14:editId="313B7594">
            <wp:extent cx="4543425" cy="3028768"/>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3887" cy="3049075"/>
                    </a:xfrm>
                    <a:prstGeom prst="rect">
                      <a:avLst/>
                    </a:prstGeom>
                    <a:noFill/>
                    <a:ln>
                      <a:noFill/>
                    </a:ln>
                  </pic:spPr>
                </pic:pic>
              </a:graphicData>
            </a:graphic>
          </wp:inline>
        </w:drawing>
      </w:r>
    </w:p>
    <w:p w14:paraId="3C272A9F" w14:textId="77777777" w:rsidR="008C3215" w:rsidRDefault="004949AD">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沈国芳副校长与叶欣总监共同为“上海健康医学院-贝瞳少儿眼科实习基地”揭牌。</w:t>
      </w:r>
    </w:p>
    <w:p w14:paraId="459AE795" w14:textId="77777777" w:rsidR="008C3215" w:rsidRDefault="008C3215">
      <w:pPr>
        <w:widowControl/>
        <w:shd w:val="clear" w:color="auto" w:fill="FFFFFF"/>
        <w:ind w:firstLine="641"/>
        <w:jc w:val="left"/>
        <w:rPr>
          <w:rFonts w:ascii="Arial" w:eastAsia="宋体" w:hAnsi="Arial" w:cs="Arial"/>
          <w:color w:val="333333"/>
          <w:kern w:val="0"/>
          <w:szCs w:val="21"/>
        </w:rPr>
      </w:pPr>
    </w:p>
    <w:p w14:paraId="261386D8" w14:textId="77777777" w:rsidR="007F6E68" w:rsidRDefault="007B45BD" w:rsidP="007F6E68">
      <w:pPr>
        <w:widowControl/>
        <w:shd w:val="clear" w:color="auto" w:fill="FFFFFF"/>
        <w:ind w:leftChars="100" w:left="210"/>
        <w:jc w:val="left"/>
        <w:rPr>
          <w:rFonts w:ascii="仿宋_GB2312" w:eastAsia="仿宋_GB2312" w:hAnsi="Arial" w:cs="Arial"/>
          <w:color w:val="333333"/>
          <w:kern w:val="0"/>
          <w:sz w:val="32"/>
          <w:szCs w:val="32"/>
        </w:rPr>
      </w:pPr>
      <w:r w:rsidRPr="007B45BD">
        <w:rPr>
          <w:rFonts w:ascii="仿宋_GB2312" w:eastAsia="仿宋_GB2312" w:hAnsi="Arial" w:cs="Arial"/>
          <w:noProof/>
          <w:color w:val="333333"/>
          <w:kern w:val="0"/>
          <w:sz w:val="32"/>
          <w:szCs w:val="32"/>
        </w:rPr>
        <w:drawing>
          <wp:inline distT="0" distB="0" distL="0" distR="0" wp14:anchorId="146BE857" wp14:editId="7501587A">
            <wp:extent cx="4705350" cy="3135579"/>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4905" cy="3161938"/>
                    </a:xfrm>
                    <a:prstGeom prst="rect">
                      <a:avLst/>
                    </a:prstGeom>
                    <a:noFill/>
                    <a:ln>
                      <a:noFill/>
                    </a:ln>
                  </pic:spPr>
                </pic:pic>
              </a:graphicData>
            </a:graphic>
          </wp:inline>
        </w:drawing>
      </w:r>
      <w:r w:rsidR="007F6E68" w:rsidRPr="007F6E68">
        <w:rPr>
          <w:rFonts w:ascii="仿宋_GB2312" w:eastAsia="仿宋_GB2312" w:hAnsi="Arial" w:cs="Arial"/>
          <w:noProof/>
          <w:color w:val="333333"/>
          <w:kern w:val="0"/>
          <w:sz w:val="32"/>
          <w:szCs w:val="32"/>
        </w:rPr>
        <w:drawing>
          <wp:inline distT="0" distB="0" distL="0" distR="0" wp14:anchorId="54A3368D" wp14:editId="05F761AA">
            <wp:extent cx="4638675" cy="30928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411" cy="3124650"/>
                    </a:xfrm>
                    <a:prstGeom prst="rect">
                      <a:avLst/>
                    </a:prstGeom>
                    <a:noFill/>
                    <a:ln>
                      <a:noFill/>
                    </a:ln>
                  </pic:spPr>
                </pic:pic>
              </a:graphicData>
            </a:graphic>
          </wp:inline>
        </w:drawing>
      </w:r>
    </w:p>
    <w:p w14:paraId="0DD71C7E" w14:textId="4496D70E" w:rsidR="008C3215" w:rsidRDefault="004949AD">
      <w:pPr>
        <w:widowControl/>
        <w:shd w:val="clear" w:color="auto" w:fill="FFFFFF"/>
        <w:ind w:firstLine="641"/>
        <w:jc w:val="left"/>
        <w:rPr>
          <w:rFonts w:ascii="仿宋_GB2312" w:eastAsia="仿宋_GB2312" w:hAnsi="Arial" w:cs="Arial"/>
          <w:color w:val="333333"/>
          <w:kern w:val="0"/>
          <w:sz w:val="32"/>
          <w:szCs w:val="32"/>
        </w:rPr>
      </w:pPr>
      <w:r w:rsidRPr="005E3578">
        <w:rPr>
          <w:rFonts w:ascii="仿宋_GB2312" w:eastAsia="仿宋_GB2312" w:hint="eastAsia"/>
          <w:sz w:val="32"/>
          <w:szCs w:val="32"/>
        </w:rPr>
        <w:t>贝瞳佳视眼科门诊部向教育发展基金会捐资</w:t>
      </w:r>
      <w:r w:rsidR="00473F81" w:rsidRPr="005E3578">
        <w:rPr>
          <w:rFonts w:ascii="仿宋_GB2312" w:eastAsia="仿宋_GB2312" w:hint="eastAsia"/>
          <w:sz w:val="32"/>
          <w:szCs w:val="32"/>
        </w:rPr>
        <w:t>人民币</w:t>
      </w:r>
      <w:r w:rsidR="00473F81" w:rsidRPr="005E3578">
        <w:rPr>
          <w:rFonts w:ascii="仿宋_GB2312" w:eastAsia="仿宋_GB2312"/>
          <w:sz w:val="32"/>
          <w:szCs w:val="32"/>
        </w:rPr>
        <w:t>50</w:t>
      </w:r>
      <w:r w:rsidRPr="005E3578">
        <w:rPr>
          <w:rFonts w:ascii="仿宋_GB2312" w:eastAsia="仿宋_GB2312" w:hint="eastAsia"/>
          <w:sz w:val="32"/>
          <w:szCs w:val="32"/>
        </w:rPr>
        <w:t>万</w:t>
      </w:r>
      <w:r w:rsidR="00473F81" w:rsidRPr="005E3578">
        <w:rPr>
          <w:rFonts w:ascii="仿宋_GB2312" w:eastAsia="仿宋_GB2312" w:hint="eastAsia"/>
          <w:sz w:val="32"/>
          <w:szCs w:val="32"/>
        </w:rPr>
        <w:t>元</w:t>
      </w:r>
      <w:r w:rsidRPr="005E3578">
        <w:rPr>
          <w:rFonts w:ascii="仿宋_GB2312" w:eastAsia="仿宋_GB2312" w:hint="eastAsia"/>
          <w:sz w:val="32"/>
          <w:szCs w:val="32"/>
        </w:rPr>
        <w:t>，</w:t>
      </w:r>
      <w:r w:rsidR="00473F81" w:rsidRPr="005E3578">
        <w:rPr>
          <w:rFonts w:ascii="仿宋_GB2312" w:eastAsia="仿宋_GB2312" w:hint="eastAsia"/>
          <w:sz w:val="32"/>
          <w:szCs w:val="32"/>
        </w:rPr>
        <w:t>设立</w:t>
      </w:r>
      <w:r w:rsidR="00473F81">
        <w:rPr>
          <w:rFonts w:ascii="仿宋_GB2312" w:eastAsia="仿宋_GB2312" w:hint="eastAsia"/>
          <w:sz w:val="32"/>
          <w:szCs w:val="32"/>
        </w:rPr>
        <w:t>“贝瞳启航”奖学金/奖教金，以支持我校人才培养，奖励给医学技术学院家境贫困学习成绩优秀或者学习成绩进步较大的品学兼优的学生，以及医学技术学院眼视光专业优秀教师。</w:t>
      </w:r>
      <w:r w:rsidR="006E5129">
        <w:rPr>
          <w:rFonts w:ascii="仿宋_GB2312" w:eastAsia="仿宋_GB2312" w:hint="eastAsia"/>
          <w:sz w:val="32"/>
          <w:szCs w:val="32"/>
        </w:rPr>
        <w:t>郑沈芳理事长代表上海健康医学院教育发展基金会接受捐赠，并为</w:t>
      </w:r>
      <w:r w:rsidR="006E5129" w:rsidRPr="005E3578">
        <w:rPr>
          <w:rFonts w:ascii="仿宋_GB2312" w:eastAsia="仿宋_GB2312" w:hint="eastAsia"/>
          <w:sz w:val="32"/>
          <w:szCs w:val="32"/>
        </w:rPr>
        <w:t>贝瞳佳视眼科门诊部</w:t>
      </w:r>
      <w:r w:rsidR="006E5129">
        <w:rPr>
          <w:rFonts w:ascii="仿宋_GB2312" w:eastAsia="仿宋_GB2312" w:hint="eastAsia"/>
          <w:sz w:val="32"/>
          <w:szCs w:val="32"/>
        </w:rPr>
        <w:t>颁发捐赠证书。</w:t>
      </w:r>
    </w:p>
    <w:p w14:paraId="106CB3EA" w14:textId="1CDCD37B" w:rsidR="008C3215" w:rsidRDefault="007F6E68">
      <w:pPr>
        <w:widowControl/>
        <w:shd w:val="clear" w:color="auto" w:fill="FFFFFF"/>
        <w:ind w:firstLine="641"/>
        <w:jc w:val="left"/>
        <w:rPr>
          <w:rFonts w:ascii="Arial" w:eastAsia="宋体" w:hAnsi="Arial" w:cs="Arial"/>
          <w:color w:val="333333"/>
          <w:kern w:val="0"/>
          <w:szCs w:val="21"/>
        </w:rPr>
      </w:pPr>
      <w:r w:rsidRPr="007F6E68">
        <w:rPr>
          <w:rFonts w:ascii="Arial" w:eastAsia="宋体" w:hAnsi="Arial" w:cs="Arial"/>
          <w:noProof/>
          <w:color w:val="333333"/>
          <w:kern w:val="0"/>
          <w:szCs w:val="21"/>
        </w:rPr>
        <w:drawing>
          <wp:inline distT="0" distB="0" distL="0" distR="0" wp14:anchorId="05F17F3F" wp14:editId="60750DFE">
            <wp:extent cx="4815176" cy="320992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4372" cy="3242720"/>
                    </a:xfrm>
                    <a:prstGeom prst="rect">
                      <a:avLst/>
                    </a:prstGeom>
                    <a:noFill/>
                    <a:ln>
                      <a:noFill/>
                    </a:ln>
                  </pic:spPr>
                </pic:pic>
              </a:graphicData>
            </a:graphic>
          </wp:inline>
        </w:drawing>
      </w:r>
    </w:p>
    <w:p w14:paraId="353EDCF1" w14:textId="593862A5" w:rsidR="008C3215" w:rsidRDefault="004949AD">
      <w:pPr>
        <w:widowControl/>
        <w:shd w:val="clear" w:color="auto" w:fill="FFFFFF"/>
        <w:ind w:firstLine="641"/>
        <w:jc w:val="left"/>
        <w:rPr>
          <w:rFonts w:ascii="仿宋_GB2312" w:eastAsia="仿宋_GB2312" w:hAnsi="Arial" w:cs="Arial"/>
          <w:color w:val="333333"/>
          <w:kern w:val="0"/>
          <w:sz w:val="32"/>
          <w:szCs w:val="32"/>
        </w:rPr>
      </w:pPr>
      <w:r>
        <w:rPr>
          <w:rFonts w:ascii="仿宋_GB2312" w:eastAsia="仿宋_GB2312" w:hAnsi="Arial" w:cs="Arial" w:hint="eastAsia"/>
          <w:color w:val="333333"/>
          <w:kern w:val="0"/>
          <w:sz w:val="32"/>
          <w:szCs w:val="32"/>
        </w:rPr>
        <w:t>郑沈芳理事长代表上海健康医学院教育发展基金会发表了感谢致辞。她指出：</w:t>
      </w:r>
      <w:r w:rsidR="005E3578">
        <w:rPr>
          <w:rFonts w:ascii="仿宋_GB2312" w:eastAsia="仿宋_GB2312" w:hAnsi="Arial" w:cs="Arial" w:hint="eastAsia"/>
          <w:color w:val="333333"/>
          <w:kern w:val="0"/>
          <w:sz w:val="32"/>
          <w:szCs w:val="32"/>
        </w:rPr>
        <w:t>学</w:t>
      </w:r>
      <w:r w:rsidR="00361F9F">
        <w:rPr>
          <w:rFonts w:ascii="仿宋_GB2312" w:eastAsia="仿宋_GB2312" w:hAnsi="Arial" w:cs="Arial" w:hint="eastAsia"/>
          <w:color w:val="333333"/>
          <w:kern w:val="0"/>
          <w:sz w:val="32"/>
          <w:szCs w:val="32"/>
        </w:rPr>
        <w:t>校</w:t>
      </w:r>
      <w:r w:rsidR="00114AE3">
        <w:rPr>
          <w:rFonts w:ascii="仿宋_GB2312" w:eastAsia="仿宋_GB2312" w:hAnsi="Arial" w:cs="Arial" w:hint="eastAsia"/>
          <w:color w:val="333333"/>
          <w:kern w:val="0"/>
          <w:sz w:val="32"/>
          <w:szCs w:val="32"/>
        </w:rPr>
        <w:t>是第一所以“健康”命名的高等院校，</w:t>
      </w:r>
      <w:r w:rsidR="00361F9F">
        <w:rPr>
          <w:rFonts w:ascii="仿宋_GB2312" w:eastAsia="仿宋_GB2312" w:hAnsi="Arial" w:cs="Arial" w:hint="eastAsia"/>
          <w:color w:val="333333"/>
          <w:kern w:val="0"/>
          <w:sz w:val="32"/>
          <w:szCs w:val="32"/>
        </w:rPr>
        <w:t>建校</w:t>
      </w:r>
      <w:r w:rsidR="005E3578">
        <w:rPr>
          <w:rFonts w:ascii="仿宋_GB2312" w:eastAsia="仿宋_GB2312" w:hAnsi="Arial" w:cs="Arial" w:hint="eastAsia"/>
          <w:color w:val="333333"/>
          <w:kern w:val="0"/>
          <w:sz w:val="32"/>
          <w:szCs w:val="32"/>
        </w:rPr>
        <w:t>五年</w:t>
      </w:r>
      <w:r w:rsidR="00114AE3">
        <w:rPr>
          <w:rFonts w:ascii="仿宋_GB2312" w:eastAsia="仿宋_GB2312" w:hAnsi="Arial" w:cs="Arial" w:hint="eastAsia"/>
          <w:color w:val="333333"/>
          <w:kern w:val="0"/>
          <w:sz w:val="32"/>
          <w:szCs w:val="32"/>
        </w:rPr>
        <w:t>来</w:t>
      </w:r>
      <w:r w:rsidR="00361F9F">
        <w:rPr>
          <w:rFonts w:ascii="仿宋_GB2312" w:eastAsia="仿宋_GB2312" w:hAnsi="Arial" w:cs="Arial" w:hint="eastAsia"/>
          <w:color w:val="333333"/>
          <w:kern w:val="0"/>
          <w:sz w:val="32"/>
          <w:szCs w:val="32"/>
        </w:rPr>
        <w:t>得到</w:t>
      </w:r>
      <w:r w:rsidR="00114AE3">
        <w:rPr>
          <w:rFonts w:ascii="仿宋_GB2312" w:eastAsia="仿宋_GB2312" w:hAnsi="Arial" w:cs="Arial" w:hint="eastAsia"/>
          <w:color w:val="333333"/>
          <w:kern w:val="0"/>
          <w:sz w:val="32"/>
          <w:szCs w:val="32"/>
        </w:rPr>
        <w:t>了</w:t>
      </w:r>
      <w:r w:rsidR="005E3578">
        <w:rPr>
          <w:rFonts w:ascii="仿宋_GB2312" w:eastAsia="仿宋_GB2312" w:hAnsi="Arial" w:cs="Arial" w:hint="eastAsia"/>
          <w:color w:val="333333"/>
          <w:kern w:val="0"/>
          <w:sz w:val="32"/>
          <w:szCs w:val="32"/>
        </w:rPr>
        <w:t>上海市乃至</w:t>
      </w:r>
      <w:r w:rsidR="00361F9F">
        <w:rPr>
          <w:rFonts w:ascii="仿宋_GB2312" w:eastAsia="仿宋_GB2312" w:hAnsi="Arial" w:cs="Arial" w:hint="eastAsia"/>
          <w:color w:val="333333"/>
          <w:kern w:val="0"/>
          <w:sz w:val="32"/>
          <w:szCs w:val="32"/>
        </w:rPr>
        <w:t>全国的高度关注。习近平总书记领导我们全党</w:t>
      </w:r>
      <w:r w:rsidR="00F45D42">
        <w:rPr>
          <w:rFonts w:ascii="仿宋_GB2312" w:eastAsia="仿宋_GB2312" w:hAnsi="Arial" w:cs="Arial" w:hint="eastAsia"/>
          <w:color w:val="333333"/>
          <w:kern w:val="0"/>
          <w:sz w:val="32"/>
          <w:szCs w:val="32"/>
        </w:rPr>
        <w:t>全国各族</w:t>
      </w:r>
      <w:r w:rsidR="00361F9F">
        <w:rPr>
          <w:rFonts w:ascii="仿宋_GB2312" w:eastAsia="仿宋_GB2312" w:hAnsi="Arial" w:cs="Arial" w:hint="eastAsia"/>
          <w:color w:val="333333"/>
          <w:kern w:val="0"/>
          <w:sz w:val="32"/>
          <w:szCs w:val="32"/>
        </w:rPr>
        <w:t>人民</w:t>
      </w:r>
      <w:r w:rsidR="00114AE3">
        <w:rPr>
          <w:rFonts w:ascii="仿宋_GB2312" w:eastAsia="仿宋_GB2312" w:hAnsi="Arial" w:cs="Arial" w:hint="eastAsia"/>
          <w:color w:val="333333"/>
          <w:kern w:val="0"/>
          <w:sz w:val="32"/>
          <w:szCs w:val="32"/>
        </w:rPr>
        <w:t>实现伟大的中国梦，首先离不开的就是“健康”</w:t>
      </w:r>
      <w:r w:rsidR="00361F9F">
        <w:rPr>
          <w:rFonts w:ascii="仿宋_GB2312" w:eastAsia="仿宋_GB2312" w:hAnsi="Arial" w:cs="Arial" w:hint="eastAsia"/>
          <w:color w:val="333333"/>
          <w:kern w:val="0"/>
          <w:sz w:val="32"/>
          <w:szCs w:val="32"/>
        </w:rPr>
        <w:t>。基金会是连接学校与企业的桥梁</w:t>
      </w:r>
      <w:r w:rsidR="00114AE3">
        <w:rPr>
          <w:rFonts w:ascii="仿宋_GB2312" w:eastAsia="仿宋_GB2312" w:hAnsi="Arial" w:cs="Arial" w:hint="eastAsia"/>
          <w:color w:val="333333"/>
          <w:kern w:val="0"/>
          <w:sz w:val="32"/>
          <w:szCs w:val="32"/>
        </w:rPr>
        <w:t>，</w:t>
      </w:r>
      <w:r w:rsidR="00361F9F">
        <w:rPr>
          <w:rFonts w:ascii="仿宋_GB2312" w:eastAsia="仿宋_GB2312" w:hAnsi="Arial" w:cs="Arial" w:hint="eastAsia"/>
          <w:color w:val="333333"/>
          <w:kern w:val="0"/>
          <w:sz w:val="32"/>
          <w:szCs w:val="32"/>
        </w:rPr>
        <w:t>更是推动</w:t>
      </w:r>
      <w:r w:rsidR="00114AE3">
        <w:rPr>
          <w:rFonts w:ascii="仿宋_GB2312" w:eastAsia="仿宋_GB2312" w:hAnsi="Arial" w:cs="Arial" w:hint="eastAsia"/>
          <w:color w:val="333333"/>
          <w:kern w:val="0"/>
          <w:sz w:val="32"/>
          <w:szCs w:val="32"/>
        </w:rPr>
        <w:t>学校</w:t>
      </w:r>
      <w:r w:rsidR="00361F9F">
        <w:rPr>
          <w:rFonts w:ascii="仿宋_GB2312" w:eastAsia="仿宋_GB2312" w:hAnsi="Arial" w:cs="Arial" w:hint="eastAsia"/>
          <w:color w:val="333333"/>
          <w:kern w:val="0"/>
          <w:sz w:val="32"/>
          <w:szCs w:val="32"/>
        </w:rPr>
        <w:t>人才培养</w:t>
      </w:r>
      <w:r w:rsidR="00114AE3">
        <w:rPr>
          <w:rFonts w:ascii="仿宋_GB2312" w:eastAsia="仿宋_GB2312" w:hAnsi="Arial" w:cs="Arial" w:hint="eastAsia"/>
          <w:color w:val="333333"/>
          <w:kern w:val="0"/>
          <w:sz w:val="32"/>
          <w:szCs w:val="32"/>
        </w:rPr>
        <w:t>、</w:t>
      </w:r>
      <w:r w:rsidR="00361F9F">
        <w:rPr>
          <w:rFonts w:ascii="仿宋_GB2312" w:eastAsia="仿宋_GB2312" w:hAnsi="Arial" w:cs="Arial" w:hint="eastAsia"/>
          <w:color w:val="333333"/>
          <w:kern w:val="0"/>
          <w:sz w:val="32"/>
          <w:szCs w:val="32"/>
        </w:rPr>
        <w:t>科学研究的动力。感谢社会各界</w:t>
      </w:r>
      <w:r w:rsidR="00477992">
        <w:rPr>
          <w:rFonts w:ascii="仿宋_GB2312" w:eastAsia="仿宋_GB2312" w:hAnsi="Arial" w:cs="Arial" w:hint="eastAsia"/>
          <w:color w:val="333333"/>
          <w:kern w:val="0"/>
          <w:sz w:val="32"/>
          <w:szCs w:val="32"/>
        </w:rPr>
        <w:t>对</w:t>
      </w:r>
      <w:r w:rsidR="00114AE3">
        <w:rPr>
          <w:rFonts w:ascii="仿宋_GB2312" w:eastAsia="仿宋_GB2312" w:hAnsi="Arial" w:cs="Arial" w:hint="eastAsia"/>
          <w:color w:val="333333"/>
          <w:kern w:val="0"/>
          <w:sz w:val="32"/>
          <w:szCs w:val="32"/>
        </w:rPr>
        <w:t>教育事业</w:t>
      </w:r>
      <w:r w:rsidR="00477992">
        <w:rPr>
          <w:rFonts w:ascii="仿宋_GB2312" w:eastAsia="仿宋_GB2312" w:hAnsi="Arial" w:cs="Arial" w:hint="eastAsia"/>
          <w:color w:val="333333"/>
          <w:kern w:val="0"/>
          <w:sz w:val="32"/>
          <w:szCs w:val="32"/>
        </w:rPr>
        <w:t>的大力支持</w:t>
      </w:r>
      <w:r w:rsidR="00114AE3">
        <w:rPr>
          <w:rFonts w:ascii="仿宋_GB2312" w:eastAsia="仿宋_GB2312" w:hAnsi="Arial" w:cs="Arial" w:hint="eastAsia"/>
          <w:color w:val="333333"/>
          <w:kern w:val="0"/>
          <w:sz w:val="32"/>
          <w:szCs w:val="32"/>
        </w:rPr>
        <w:t>，感谢贝瞳佳视眼科门诊部这样的企业，支持上海</w:t>
      </w:r>
      <w:r w:rsidR="00F45D42">
        <w:rPr>
          <w:rFonts w:ascii="仿宋_GB2312" w:eastAsia="仿宋_GB2312" w:hAnsi="Arial" w:cs="Arial" w:hint="eastAsia"/>
          <w:color w:val="333333"/>
          <w:kern w:val="0"/>
          <w:sz w:val="32"/>
          <w:szCs w:val="32"/>
        </w:rPr>
        <w:t>健康医学院</w:t>
      </w:r>
      <w:r w:rsidR="00114AE3">
        <w:rPr>
          <w:rFonts w:ascii="仿宋_GB2312" w:eastAsia="仿宋_GB2312" w:hAnsi="Arial" w:cs="Arial" w:hint="eastAsia"/>
          <w:color w:val="333333"/>
          <w:kern w:val="0"/>
          <w:sz w:val="32"/>
          <w:szCs w:val="32"/>
        </w:rPr>
        <w:t>的发展</w:t>
      </w:r>
      <w:r w:rsidR="00477992">
        <w:rPr>
          <w:rFonts w:ascii="仿宋_GB2312" w:eastAsia="仿宋_GB2312" w:hAnsi="Arial" w:cs="Arial" w:hint="eastAsia"/>
          <w:color w:val="333333"/>
          <w:kern w:val="0"/>
          <w:sz w:val="32"/>
          <w:szCs w:val="32"/>
        </w:rPr>
        <w:t>。</w:t>
      </w:r>
      <w:r w:rsidR="00114AE3">
        <w:rPr>
          <w:rFonts w:ascii="仿宋_GB2312" w:eastAsia="仿宋_GB2312" w:hAnsi="Arial" w:cs="Arial" w:hint="eastAsia"/>
          <w:color w:val="333333"/>
          <w:kern w:val="0"/>
          <w:sz w:val="32"/>
          <w:szCs w:val="32"/>
        </w:rPr>
        <w:t>学校一定会用好这笔捐赠款，培养更多优秀的</w:t>
      </w:r>
      <w:r w:rsidR="00477992">
        <w:rPr>
          <w:rFonts w:ascii="仿宋_GB2312" w:eastAsia="仿宋_GB2312" w:hAnsi="Arial" w:cs="Arial" w:hint="eastAsia"/>
          <w:color w:val="333333"/>
          <w:kern w:val="0"/>
          <w:sz w:val="32"/>
          <w:szCs w:val="32"/>
        </w:rPr>
        <w:t>眼视光</w:t>
      </w:r>
      <w:r w:rsidR="00114AE3">
        <w:rPr>
          <w:rFonts w:ascii="仿宋_GB2312" w:eastAsia="仿宋_GB2312" w:hAnsi="Arial" w:cs="Arial" w:hint="eastAsia"/>
          <w:color w:val="333333"/>
          <w:kern w:val="0"/>
          <w:sz w:val="32"/>
          <w:szCs w:val="32"/>
        </w:rPr>
        <w:t>专业学子，助力眼视</w:t>
      </w:r>
      <w:proofErr w:type="gramStart"/>
      <w:r w:rsidR="00114AE3">
        <w:rPr>
          <w:rFonts w:ascii="仿宋_GB2312" w:eastAsia="仿宋_GB2312" w:hAnsi="Arial" w:cs="Arial" w:hint="eastAsia"/>
          <w:color w:val="333333"/>
          <w:kern w:val="0"/>
          <w:sz w:val="32"/>
          <w:szCs w:val="32"/>
        </w:rPr>
        <w:t>光</w:t>
      </w:r>
      <w:r w:rsidR="00477992">
        <w:rPr>
          <w:rFonts w:ascii="仿宋_GB2312" w:eastAsia="仿宋_GB2312" w:hAnsi="Arial" w:cs="Arial" w:hint="eastAsia"/>
          <w:color w:val="333333"/>
          <w:kern w:val="0"/>
          <w:sz w:val="32"/>
          <w:szCs w:val="32"/>
        </w:rPr>
        <w:t>事业</w:t>
      </w:r>
      <w:proofErr w:type="gramEnd"/>
      <w:r w:rsidR="00477992">
        <w:rPr>
          <w:rFonts w:ascii="仿宋_GB2312" w:eastAsia="仿宋_GB2312" w:hAnsi="Arial" w:cs="Arial" w:hint="eastAsia"/>
          <w:color w:val="333333"/>
          <w:kern w:val="0"/>
          <w:sz w:val="32"/>
          <w:szCs w:val="32"/>
        </w:rPr>
        <w:t>越来越好</w:t>
      </w:r>
      <w:r w:rsidR="00F45D42">
        <w:rPr>
          <w:rFonts w:ascii="仿宋_GB2312" w:eastAsia="仿宋_GB2312" w:hAnsi="Arial" w:cs="Arial" w:hint="eastAsia"/>
          <w:color w:val="333333"/>
          <w:kern w:val="0"/>
          <w:sz w:val="32"/>
          <w:szCs w:val="32"/>
        </w:rPr>
        <w:t>地发展</w:t>
      </w:r>
      <w:r w:rsidR="00477992">
        <w:rPr>
          <w:rFonts w:ascii="仿宋_GB2312" w:eastAsia="仿宋_GB2312" w:hAnsi="Arial" w:cs="Arial" w:hint="eastAsia"/>
          <w:color w:val="333333"/>
          <w:kern w:val="0"/>
          <w:sz w:val="32"/>
          <w:szCs w:val="32"/>
        </w:rPr>
        <w:t>，</w:t>
      </w:r>
      <w:r w:rsidR="00F45D42">
        <w:rPr>
          <w:rFonts w:ascii="仿宋_GB2312" w:eastAsia="仿宋_GB2312" w:hAnsi="Arial" w:cs="Arial" w:hint="eastAsia"/>
          <w:color w:val="333333"/>
          <w:kern w:val="0"/>
          <w:sz w:val="32"/>
          <w:szCs w:val="32"/>
        </w:rPr>
        <w:t>在</w:t>
      </w:r>
      <w:r w:rsidR="00477992">
        <w:rPr>
          <w:rFonts w:ascii="仿宋_GB2312" w:eastAsia="仿宋_GB2312" w:hAnsi="Arial" w:cs="Arial" w:hint="eastAsia"/>
          <w:color w:val="333333"/>
          <w:kern w:val="0"/>
          <w:sz w:val="32"/>
          <w:szCs w:val="32"/>
        </w:rPr>
        <w:t>服务社会上做出我们</w:t>
      </w:r>
      <w:r w:rsidR="00F45D42">
        <w:rPr>
          <w:rFonts w:ascii="仿宋_GB2312" w:eastAsia="仿宋_GB2312" w:hAnsi="Arial" w:cs="Arial" w:hint="eastAsia"/>
          <w:color w:val="333333"/>
          <w:kern w:val="0"/>
          <w:sz w:val="32"/>
          <w:szCs w:val="32"/>
        </w:rPr>
        <w:t>应有的</w:t>
      </w:r>
      <w:r w:rsidR="00477992">
        <w:rPr>
          <w:rFonts w:ascii="仿宋_GB2312" w:eastAsia="仿宋_GB2312" w:hAnsi="Arial" w:cs="Arial" w:hint="eastAsia"/>
          <w:color w:val="333333"/>
          <w:kern w:val="0"/>
          <w:sz w:val="32"/>
          <w:szCs w:val="32"/>
        </w:rPr>
        <w:t>贡献。</w:t>
      </w:r>
    </w:p>
    <w:p w14:paraId="1656612A" w14:textId="69C51112" w:rsidR="00473F81" w:rsidRDefault="007F6E68">
      <w:pPr>
        <w:widowControl/>
        <w:shd w:val="clear" w:color="auto" w:fill="FFFFFF"/>
        <w:ind w:firstLine="641"/>
        <w:jc w:val="left"/>
        <w:rPr>
          <w:rFonts w:ascii="Arial" w:eastAsia="宋体" w:hAnsi="Arial" w:cs="Arial"/>
          <w:color w:val="333333"/>
          <w:kern w:val="0"/>
          <w:szCs w:val="21"/>
        </w:rPr>
      </w:pPr>
      <w:r w:rsidRPr="007F6E68">
        <w:rPr>
          <w:rFonts w:ascii="Arial" w:eastAsia="宋体" w:hAnsi="Arial" w:cs="Arial"/>
          <w:noProof/>
          <w:color w:val="333333"/>
          <w:kern w:val="0"/>
          <w:szCs w:val="21"/>
        </w:rPr>
        <w:drawing>
          <wp:inline distT="0" distB="0" distL="0" distR="0" wp14:anchorId="6AF3BFB8" wp14:editId="6BCE47AA">
            <wp:extent cx="4684891" cy="31242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7381" cy="3132529"/>
                    </a:xfrm>
                    <a:prstGeom prst="rect">
                      <a:avLst/>
                    </a:prstGeom>
                    <a:noFill/>
                    <a:ln>
                      <a:noFill/>
                    </a:ln>
                  </pic:spPr>
                </pic:pic>
              </a:graphicData>
            </a:graphic>
          </wp:inline>
        </w:drawing>
      </w:r>
    </w:p>
    <w:p w14:paraId="482CD4CD" w14:textId="7AECA093" w:rsidR="006E5129" w:rsidRDefault="006E5129">
      <w:pPr>
        <w:widowControl/>
        <w:shd w:val="clear" w:color="auto" w:fill="FFFFFF"/>
        <w:ind w:firstLine="641"/>
        <w:jc w:val="left"/>
        <w:rPr>
          <w:rFonts w:ascii="Arial" w:eastAsia="宋体" w:hAnsi="Arial" w:cs="Arial"/>
          <w:color w:val="333333"/>
          <w:kern w:val="0"/>
          <w:szCs w:val="21"/>
        </w:rPr>
      </w:pPr>
    </w:p>
    <w:p w14:paraId="62D91B04" w14:textId="3DEE4CC8" w:rsidR="006E5129" w:rsidRDefault="006E5129">
      <w:pPr>
        <w:widowControl/>
        <w:shd w:val="clear" w:color="auto" w:fill="FFFFFF"/>
        <w:ind w:firstLine="641"/>
        <w:jc w:val="left"/>
        <w:rPr>
          <w:rFonts w:ascii="Arial" w:eastAsia="宋体" w:hAnsi="Arial" w:cs="Arial"/>
          <w:color w:val="333333"/>
          <w:kern w:val="0"/>
          <w:szCs w:val="21"/>
        </w:rPr>
      </w:pPr>
    </w:p>
    <w:p w14:paraId="31DA7F2E" w14:textId="632D37E5" w:rsidR="006E5129" w:rsidRDefault="006E5129" w:rsidP="006E5129">
      <w:pPr>
        <w:ind w:firstLineChars="200" w:firstLine="640"/>
        <w:rPr>
          <w:rFonts w:ascii="仿宋_GB2312" w:eastAsia="仿宋_GB2312"/>
          <w:sz w:val="32"/>
          <w:szCs w:val="32"/>
        </w:rPr>
      </w:pPr>
      <w:r>
        <w:rPr>
          <w:rFonts w:ascii="仿宋_GB2312" w:eastAsia="仿宋_GB2312" w:hint="eastAsia"/>
          <w:sz w:val="32"/>
          <w:szCs w:val="32"/>
        </w:rPr>
        <w:t>上海贝瞳佳视眼科门诊部有限公司致力于为3</w:t>
      </w:r>
      <w:r>
        <w:rPr>
          <w:rFonts w:ascii="仿宋_GB2312" w:eastAsia="仿宋_GB2312"/>
          <w:sz w:val="32"/>
          <w:szCs w:val="32"/>
        </w:rPr>
        <w:t>-18</w:t>
      </w:r>
      <w:r>
        <w:rPr>
          <w:rFonts w:ascii="仿宋_GB2312" w:eastAsia="仿宋_GB2312" w:hint="eastAsia"/>
          <w:sz w:val="32"/>
          <w:szCs w:val="32"/>
        </w:rPr>
        <w:t>岁儿童青少年提供从预防检查</w:t>
      </w:r>
      <w:proofErr w:type="gramStart"/>
      <w:r>
        <w:rPr>
          <w:rFonts w:ascii="仿宋_GB2312" w:eastAsia="仿宋_GB2312" w:hint="eastAsia"/>
          <w:sz w:val="32"/>
          <w:szCs w:val="32"/>
        </w:rPr>
        <w:t>至手术</w:t>
      </w:r>
      <w:proofErr w:type="gramEnd"/>
      <w:r>
        <w:rPr>
          <w:rFonts w:ascii="仿宋_GB2312" w:eastAsia="仿宋_GB2312" w:hint="eastAsia"/>
          <w:sz w:val="32"/>
          <w:szCs w:val="32"/>
        </w:rPr>
        <w:t>治疗、康复保健的全方位</w:t>
      </w:r>
      <w:proofErr w:type="gramStart"/>
      <w:r>
        <w:rPr>
          <w:rFonts w:ascii="仿宋_GB2312" w:eastAsia="仿宋_GB2312" w:hint="eastAsia"/>
          <w:sz w:val="32"/>
          <w:szCs w:val="32"/>
        </w:rPr>
        <w:t>眼健康</w:t>
      </w:r>
      <w:proofErr w:type="gramEnd"/>
      <w:r>
        <w:rPr>
          <w:rFonts w:ascii="仿宋_GB2312" w:eastAsia="仿宋_GB2312" w:hint="eastAsia"/>
          <w:sz w:val="32"/>
          <w:szCs w:val="32"/>
        </w:rPr>
        <w:t>服务。包含青少年近视防控、筛查；专业医学验光；视功能训练；干眼检查、护理及综合治疗；儿童斜弱视筛查；角膜塑形</w:t>
      </w:r>
      <w:proofErr w:type="gramStart"/>
      <w:r>
        <w:rPr>
          <w:rFonts w:ascii="仿宋_GB2312" w:eastAsia="仿宋_GB2312" w:hint="eastAsia"/>
          <w:sz w:val="32"/>
          <w:szCs w:val="32"/>
        </w:rPr>
        <w:t>镜验配</w:t>
      </w:r>
      <w:proofErr w:type="gramEnd"/>
      <w:r>
        <w:rPr>
          <w:rFonts w:ascii="仿宋_GB2312" w:eastAsia="仿宋_GB2312" w:hint="eastAsia"/>
          <w:sz w:val="32"/>
          <w:szCs w:val="32"/>
        </w:rPr>
        <w:t>等各种诊疗手段。门诊部现有医生、护理人员及专业视光人员20余名，年服务人数超过7000人。公司隶属于上海贝瞳佳医疗科技有限公司，贝瞳佳医疗科技是国内为数不多的专注于儿童青少年</w:t>
      </w:r>
      <w:proofErr w:type="gramStart"/>
      <w:r>
        <w:rPr>
          <w:rFonts w:ascii="仿宋_GB2312" w:eastAsia="仿宋_GB2312" w:hint="eastAsia"/>
          <w:sz w:val="32"/>
          <w:szCs w:val="32"/>
        </w:rPr>
        <w:t>眼健康</w:t>
      </w:r>
      <w:proofErr w:type="gramEnd"/>
      <w:r>
        <w:rPr>
          <w:rFonts w:ascii="仿宋_GB2312" w:eastAsia="仿宋_GB2312" w:hint="eastAsia"/>
          <w:sz w:val="32"/>
          <w:szCs w:val="32"/>
        </w:rPr>
        <w:t>问题及其解决方案的企业。</w:t>
      </w:r>
      <w:r w:rsidR="008279DF">
        <w:rPr>
          <w:rFonts w:ascii="仿宋_GB2312" w:eastAsia="仿宋_GB2312" w:hAnsi="Arial" w:cs="Arial" w:hint="eastAsia"/>
          <w:color w:val="333333"/>
          <w:kern w:val="0"/>
          <w:sz w:val="32"/>
          <w:szCs w:val="32"/>
        </w:rPr>
        <w:t>（产学合作处/校友工作办公室）</w:t>
      </w:r>
    </w:p>
    <w:p w14:paraId="7A0476CF" w14:textId="77777777" w:rsidR="006E5129" w:rsidRPr="006E5129" w:rsidRDefault="006E5129">
      <w:pPr>
        <w:widowControl/>
        <w:shd w:val="clear" w:color="auto" w:fill="FFFFFF"/>
        <w:ind w:firstLine="641"/>
        <w:jc w:val="left"/>
        <w:rPr>
          <w:rFonts w:ascii="Arial" w:eastAsia="宋体" w:hAnsi="Arial" w:cs="Arial"/>
          <w:color w:val="333333"/>
          <w:kern w:val="0"/>
          <w:szCs w:val="21"/>
        </w:rPr>
      </w:pPr>
    </w:p>
    <w:sectPr w:rsidR="006E5129" w:rsidRPr="006E5129">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3087C" w14:textId="77777777" w:rsidR="00592B7C" w:rsidRDefault="00592B7C" w:rsidP="00567F72">
      <w:r>
        <w:separator/>
      </w:r>
    </w:p>
  </w:endnote>
  <w:endnote w:type="continuationSeparator" w:id="0">
    <w:p w14:paraId="74CCA85D" w14:textId="77777777" w:rsidR="00592B7C" w:rsidRDefault="00592B7C" w:rsidP="00567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
    <w:altName w:val="微软雅黑"/>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636399"/>
      <w:docPartObj>
        <w:docPartGallery w:val="Page Numbers (Bottom of Page)"/>
        <w:docPartUnique/>
      </w:docPartObj>
    </w:sdtPr>
    <w:sdtEndPr/>
    <w:sdtContent>
      <w:p w14:paraId="3843F78A" w14:textId="14D1743E" w:rsidR="00F45D42" w:rsidRDefault="00F45D42">
        <w:pPr>
          <w:pStyle w:val="a5"/>
          <w:jc w:val="center"/>
        </w:pPr>
        <w:r>
          <w:fldChar w:fldCharType="begin"/>
        </w:r>
        <w:r>
          <w:instrText>PAGE   \* MERGEFORMAT</w:instrText>
        </w:r>
        <w:r>
          <w:fldChar w:fldCharType="separate"/>
        </w:r>
        <w:r>
          <w:rPr>
            <w:lang w:val="zh-CN"/>
          </w:rPr>
          <w:t>2</w:t>
        </w:r>
        <w:r>
          <w:fldChar w:fldCharType="end"/>
        </w:r>
      </w:p>
    </w:sdtContent>
  </w:sdt>
  <w:p w14:paraId="3337C9FE" w14:textId="77777777" w:rsidR="00F45D42" w:rsidRDefault="00F45D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2D15A" w14:textId="77777777" w:rsidR="00592B7C" w:rsidRDefault="00592B7C" w:rsidP="00567F72">
      <w:r>
        <w:separator/>
      </w:r>
    </w:p>
  </w:footnote>
  <w:footnote w:type="continuationSeparator" w:id="0">
    <w:p w14:paraId="6FD43B6A" w14:textId="77777777" w:rsidR="00592B7C" w:rsidRDefault="00592B7C" w:rsidP="00567F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DB7"/>
    <w:rsid w:val="000159DC"/>
    <w:rsid w:val="00061374"/>
    <w:rsid w:val="000C462A"/>
    <w:rsid w:val="00113740"/>
    <w:rsid w:val="00114AE3"/>
    <w:rsid w:val="00130F13"/>
    <w:rsid w:val="00211FA1"/>
    <w:rsid w:val="00215B50"/>
    <w:rsid w:val="00242239"/>
    <w:rsid w:val="002A30E6"/>
    <w:rsid w:val="002D5190"/>
    <w:rsid w:val="003257D6"/>
    <w:rsid w:val="003527B9"/>
    <w:rsid w:val="00361F9F"/>
    <w:rsid w:val="003D7445"/>
    <w:rsid w:val="0043499A"/>
    <w:rsid w:val="0045600C"/>
    <w:rsid w:val="00473F81"/>
    <w:rsid w:val="00477992"/>
    <w:rsid w:val="004949AD"/>
    <w:rsid w:val="004C6CA9"/>
    <w:rsid w:val="00562EAA"/>
    <w:rsid w:val="00567F72"/>
    <w:rsid w:val="00571407"/>
    <w:rsid w:val="00592B7C"/>
    <w:rsid w:val="005C7645"/>
    <w:rsid w:val="005E3578"/>
    <w:rsid w:val="0069764F"/>
    <w:rsid w:val="006E5129"/>
    <w:rsid w:val="007823BE"/>
    <w:rsid w:val="007B45BD"/>
    <w:rsid w:val="007F14E1"/>
    <w:rsid w:val="007F6E68"/>
    <w:rsid w:val="008279DF"/>
    <w:rsid w:val="008C3215"/>
    <w:rsid w:val="008F0DB7"/>
    <w:rsid w:val="00970FBC"/>
    <w:rsid w:val="00A24382"/>
    <w:rsid w:val="00AA214D"/>
    <w:rsid w:val="00AB5FAC"/>
    <w:rsid w:val="00AC7910"/>
    <w:rsid w:val="00C475A9"/>
    <w:rsid w:val="00C5752D"/>
    <w:rsid w:val="00C63407"/>
    <w:rsid w:val="00D85377"/>
    <w:rsid w:val="00DD591C"/>
    <w:rsid w:val="00E07CC0"/>
    <w:rsid w:val="00E639DA"/>
    <w:rsid w:val="00E740FF"/>
    <w:rsid w:val="00ED12B2"/>
    <w:rsid w:val="00F45D42"/>
    <w:rsid w:val="00F90C6F"/>
    <w:rsid w:val="00FA255A"/>
    <w:rsid w:val="37834E3F"/>
    <w:rsid w:val="4BE41614"/>
    <w:rsid w:val="54E37420"/>
    <w:rsid w:val="6A297DFA"/>
    <w:rsid w:val="6AD61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FF236"/>
  <w15:docId w15:val="{174EDD71-6C0C-450B-9090-298F10AE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paragraph" w:customStyle="1" w:styleId="artimetas">
    <w:name w:val="arti_metas"/>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artipublisher">
    <w:name w:val="arti_publisher"/>
    <w:basedOn w:val="a0"/>
    <w:qFormat/>
  </w:style>
  <w:style w:type="character" w:customStyle="1" w:styleId="artiupdate">
    <w:name w:val="arti_update"/>
    <w:basedOn w:val="a0"/>
    <w:qFormat/>
  </w:style>
  <w:style w:type="character" w:customStyle="1" w:styleId="artiviews">
    <w:name w:val="arti_views"/>
    <w:basedOn w:val="a0"/>
    <w:qFormat/>
  </w:style>
  <w:style w:type="character" w:customStyle="1" w:styleId="wpvisitcount">
    <w:name w:val="wp_visitcount"/>
    <w:basedOn w:val="a0"/>
    <w:qFormat/>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218</Words>
  <Characters>1247</Characters>
  <Application>Microsoft Office Word</Application>
  <DocSecurity>0</DocSecurity>
  <Lines>10</Lines>
  <Paragraphs>2</Paragraphs>
  <ScaleCrop>false</ScaleCrop>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86175</dc:creator>
  <cp:lastModifiedBy>Administrator</cp:lastModifiedBy>
  <cp:revision>6</cp:revision>
  <cp:lastPrinted>2020-10-23T05:20:00Z</cp:lastPrinted>
  <dcterms:created xsi:type="dcterms:W3CDTF">2020-10-23T04:31:00Z</dcterms:created>
  <dcterms:modified xsi:type="dcterms:W3CDTF">2020-10-26T02:54:00Z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